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Татарстан Республикасы </w:t>
      </w:r>
    </w:p>
    <w:p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Әлмәт муниципаль районы </w:t>
      </w:r>
    </w:p>
    <w:p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</w:rPr>
        <w:t xml:space="preserve"> авылы башкарма комитеты</w:t>
      </w:r>
    </w:p>
    <w:p>
      <w:pPr>
        <w:jc w:val="center"/>
        <w:rPr>
          <w:rFonts w:ascii="Arial" w:hAnsi="Arial" w:cs="Arial"/>
          <w:color w:val="auto"/>
        </w:rPr>
      </w:pPr>
    </w:p>
    <w:p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КАРАРЫ</w:t>
      </w:r>
    </w:p>
    <w:p>
      <w:pPr>
        <w:widowControl w:val="0"/>
        <w:suppressAutoHyphens/>
        <w:ind w:right="3968"/>
        <w:rPr>
          <w:rFonts w:ascii="Arial" w:hAnsi="Arial" w:cs="Arial"/>
          <w:color w:val="auto"/>
        </w:rPr>
      </w:pPr>
    </w:p>
    <w:p>
      <w:pPr>
        <w:widowControl w:val="0"/>
        <w:suppressAutoHyphens/>
        <w:ind w:right="-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tt-RU"/>
        </w:rPr>
        <w:t>27</w:t>
      </w:r>
      <w:r>
        <w:rPr>
          <w:rFonts w:ascii="Arial" w:hAnsi="Arial" w:cs="Arial"/>
          <w:color w:val="auto"/>
        </w:rPr>
        <w:t xml:space="preserve"> январь 2023 ел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 xml:space="preserve"> 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 xml:space="preserve">         № 1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>
      <w:pPr>
        <w:widowControl w:val="0"/>
        <w:suppressAutoHyphens/>
        <w:ind w:right="3968"/>
        <w:rPr>
          <w:rFonts w:ascii="Arial" w:hAnsi="Arial" w:cs="Arial"/>
          <w:color w:val="auto"/>
        </w:rPr>
      </w:pPr>
    </w:p>
    <w:tbl>
      <w:tblPr>
        <w:tblStyle w:val="7"/>
        <w:tblW w:w="52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11" w:type="dxa"/>
          </w:tcPr>
          <w:p>
            <w:pPr>
              <w:widowControl w:val="0"/>
              <w:tabs>
                <w:tab w:val="left" w:pos="5245"/>
                <w:tab w:val="left" w:pos="5387"/>
              </w:tabs>
              <w:suppressAutoHyphens/>
              <w:ind w:right="-6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Әлмәт муниципаль районы </w:t>
            </w:r>
            <w:r>
              <w:rPr>
                <w:rFonts w:ascii="Arial" w:hAnsi="Arial" w:cs="Arial"/>
                <w:bCs/>
                <w:color w:val="auto"/>
                <w:lang w:val="tt-RU"/>
              </w:rPr>
              <w:t>Түбән Абдул</w:t>
            </w:r>
            <w:r>
              <w:rPr>
                <w:rFonts w:ascii="Arial" w:hAnsi="Arial" w:cs="Arial"/>
                <w:color w:val="auto"/>
              </w:rPr>
              <w:t xml:space="preserve"> авыл җирлеге территориясендә җирләү буенча хезмәтләр к</w:t>
            </w:r>
            <w:r>
              <w:rPr>
                <w:rFonts w:ascii="Arial" w:hAnsi="Arial" w:cs="Arial"/>
                <w:color w:val="auto"/>
                <w:lang w:val="tt-RU"/>
              </w:rPr>
              <w:t xml:space="preserve">үрсәтүнең </w:t>
            </w:r>
            <w:r>
              <w:rPr>
                <w:rFonts w:ascii="Arial" w:hAnsi="Arial" w:cs="Arial"/>
                <w:color w:val="auto"/>
              </w:rPr>
              <w:t>гарантияләнгән исемлеге нигезендә күрсәтелә торган хезмәтләрнең бәясен билгеләү турында</w:t>
            </w:r>
          </w:p>
        </w:tc>
      </w:tr>
    </w:tbl>
    <w:p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«Күмү һәм </w:t>
      </w:r>
      <w:r>
        <w:rPr>
          <w:rFonts w:ascii="Arial" w:hAnsi="Arial" w:cs="Arial"/>
          <w:color w:val="auto"/>
          <w:lang w:val="tt-RU"/>
        </w:rPr>
        <w:t>җирләү</w:t>
      </w:r>
      <w:r>
        <w:rPr>
          <w:rFonts w:ascii="Arial" w:hAnsi="Arial" w:cs="Arial"/>
          <w:color w:val="auto"/>
        </w:rPr>
        <w:t xml:space="preserve"> эше турында» 1996 елның 12 январенд</w:t>
      </w:r>
      <w:r>
        <w:rPr>
          <w:rFonts w:ascii="Arial" w:hAnsi="Arial" w:cs="Arial"/>
          <w:color w:val="auto"/>
          <w:lang w:val="tt-RU"/>
        </w:rPr>
        <w:t>ә</w:t>
      </w:r>
      <w:r>
        <w:rPr>
          <w:rFonts w:ascii="Arial" w:hAnsi="Arial" w:cs="Arial"/>
          <w:color w:val="auto"/>
        </w:rPr>
        <w:t>г</w:t>
      </w:r>
      <w:r>
        <w:rPr>
          <w:rFonts w:ascii="Arial" w:hAnsi="Arial" w:cs="Arial"/>
          <w:color w:val="auto"/>
          <w:lang w:val="tt-RU"/>
        </w:rPr>
        <w:t>е</w:t>
      </w:r>
      <w:r>
        <w:rPr>
          <w:rFonts w:ascii="Arial" w:hAnsi="Arial" w:cs="Arial"/>
          <w:color w:val="auto"/>
        </w:rPr>
        <w:t xml:space="preserve"> 8-ФЗ номерлы, «Россия Федерациясендә җирле үзидарә оештыруның гомуми принциплары турында» 2003 елның 6 октябрендәге 131-ФЗ номерлы федераль законнар, Татарстан Республикасы Министрлар Кабинетының «Татарстан Республикасында җирләү һәм </w:t>
      </w:r>
      <w:r>
        <w:rPr>
          <w:rFonts w:ascii="Arial" w:hAnsi="Arial" w:cs="Arial"/>
          <w:color w:val="auto"/>
          <w:lang w:val="tt-RU"/>
        </w:rPr>
        <w:t>күмү</w:t>
      </w:r>
      <w:r>
        <w:rPr>
          <w:rFonts w:ascii="Arial" w:hAnsi="Arial" w:cs="Arial"/>
          <w:color w:val="auto"/>
        </w:rPr>
        <w:t xml:space="preserve"> эше турында «Федераль законны гамәлгә ашыру чаралары хакында» 2007 елның 18 маендагы 196 номерлы карары, Татарстан Республикасы буенча Пенсия фонды бүлегенең Әлмәт районындагы Клиент хезмәте (бүлек хокукларында) </w:t>
      </w:r>
      <w:r>
        <w:rPr>
          <w:rFonts w:ascii="Arial" w:hAnsi="Arial" w:cs="Arial"/>
          <w:color w:val="auto"/>
          <w:lang w:val="tt-RU"/>
        </w:rPr>
        <w:t>2023 елның</w:t>
      </w:r>
      <w:r>
        <w:rPr>
          <w:rFonts w:ascii="Arial" w:hAnsi="Arial" w:cs="Arial"/>
          <w:color w:val="auto"/>
        </w:rPr>
        <w:t xml:space="preserve"> 24 я</w:t>
      </w:r>
      <w:r>
        <w:rPr>
          <w:rFonts w:ascii="Arial" w:hAnsi="Arial" w:cs="Arial"/>
          <w:color w:val="auto"/>
          <w:lang w:val="tt-RU"/>
        </w:rPr>
        <w:t xml:space="preserve">нварендәге </w:t>
      </w:r>
      <w:r>
        <w:rPr>
          <w:rFonts w:ascii="Arial" w:hAnsi="Arial" w:cs="Arial"/>
          <w:color w:val="auto"/>
        </w:rPr>
        <w:t xml:space="preserve">51-34-09/156 </w:t>
      </w:r>
      <w:r>
        <w:rPr>
          <w:rFonts w:ascii="Arial" w:hAnsi="Arial" w:cs="Arial"/>
          <w:color w:val="auto"/>
          <w:lang w:val="tt-RU"/>
        </w:rPr>
        <w:t xml:space="preserve">номерлы </w:t>
      </w:r>
      <w:r>
        <w:rPr>
          <w:rFonts w:ascii="Arial" w:hAnsi="Arial" w:cs="Arial"/>
          <w:color w:val="auto"/>
        </w:rPr>
        <w:t xml:space="preserve">мөрәҗәгате </w:t>
      </w:r>
      <w:r>
        <w:rPr>
          <w:rFonts w:ascii="Arial" w:hAnsi="Arial" w:cs="Arial"/>
          <w:color w:val="auto"/>
          <w:lang w:val="tt-RU"/>
        </w:rPr>
        <w:t>нигезендә</w:t>
      </w:r>
    </w:p>
    <w:p>
      <w:pPr>
        <w:widowControl w:val="0"/>
        <w:suppressAutoHyphens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</w:p>
    <w:p>
      <w:pPr>
        <w:widowControl w:val="0"/>
        <w:ind w:firstLine="709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</w:rPr>
        <w:t xml:space="preserve"> авылы башкарма комитеты </w:t>
      </w:r>
    </w:p>
    <w:p>
      <w:pPr>
        <w:widowControl w:val="0"/>
        <w:ind w:firstLine="709"/>
        <w:jc w:val="center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</w:rPr>
        <w:t>КАРАР БИРӘ:</w:t>
      </w:r>
    </w:p>
    <w:p>
      <w:pPr>
        <w:widowControl w:val="0"/>
        <w:suppressAutoHyphens/>
        <w:ind w:firstLine="709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widowControl w:val="0"/>
        <w:tabs>
          <w:tab w:val="left" w:pos="851"/>
        </w:tabs>
        <w:suppressAutoHyphens/>
        <w:jc w:val="both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</w:rPr>
        <w:t xml:space="preserve">         1. </w:t>
      </w:r>
      <w:r>
        <w:rPr>
          <w:rFonts w:ascii="Arial" w:hAnsi="Arial" w:cs="Arial"/>
          <w:color w:val="auto"/>
          <w:lang w:val="tt-RU"/>
        </w:rPr>
        <w:t xml:space="preserve">1 нче, 2 нче кушымталар нигезендә Әлмәт муниципаль районы </w:t>
      </w: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 җирлеге территориясендә җирләү буенча хезмәтләр күрсәтүнең гарантияләнгән исемлеге нигезендә күрсәтелә торган хезмәтләрнең бәясен 7793,48 сум күләмендә 2023 елның 1 февраленнән гамәлгә кертергә һәм билгеләргә.</w:t>
      </w:r>
    </w:p>
    <w:p>
      <w:pPr>
        <w:widowControl w:val="0"/>
        <w:tabs>
          <w:tab w:val="left" w:pos="851"/>
        </w:tabs>
        <w:suppressAutoHyphens/>
        <w:jc w:val="both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 xml:space="preserve">        2. Әлмәт муниципаль районы </w:t>
      </w: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авылы башкарма комитетының «Татарстан Республикасы Әлмәт муниципаль районы </w:t>
      </w: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 җирлеге территориясендә җирләү буенча хезмәтләр күрсәтүнең гарантияләнгән исемлеге нигезендә күрсәтелә торган хезмәтләрнең бәясен билгеләү турында» 2022 елның 31 январендәге </w:t>
      </w:r>
      <w:r>
        <w:rPr>
          <w:rFonts w:ascii="Arial" w:hAnsi="Arial" w:cs="Arial"/>
          <w:color w:val="auto"/>
          <w:lang w:val="ru-RU"/>
        </w:rPr>
        <w:t>2</w:t>
      </w:r>
      <w:bookmarkStart w:id="0" w:name="_GoBack"/>
      <w:bookmarkEnd w:id="0"/>
      <w:r>
        <w:rPr>
          <w:rFonts w:ascii="Arial" w:hAnsi="Arial" w:cs="Arial"/>
          <w:color w:val="auto"/>
          <w:lang w:val="tt-RU"/>
        </w:rPr>
        <w:t xml:space="preserve"> номерлы карарын үз көчен югалткан дип танырга.       </w:t>
      </w:r>
    </w:p>
    <w:p>
      <w:pPr>
        <w:widowControl w:val="0"/>
        <w:tabs>
          <w:tab w:val="left" w:pos="851"/>
        </w:tabs>
        <w:suppressAutoHyphens/>
        <w:jc w:val="both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 xml:space="preserve">        3.. Әлеге карарны Әлмәт районы, </w:t>
      </w: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авылы, Ленин урамы, 12 йорт,  Кзыл Кеч авылы, Кзыл Кеч урамы, 12 йорт,  адресы буенча урнашкан махсус мәгълүмат стендында халыкка игълан итәргә, «Татарстан Республикасы хокукый мәгълүматының рәсми порталында» (PRAVO.TATARSTAN.RU)</w:t>
      </w:r>
      <w:r>
        <w:rPr>
          <w:color w:val="auto"/>
          <w:lang w:val="tt-RU"/>
        </w:rPr>
        <w:t xml:space="preserve"> </w:t>
      </w:r>
      <w:r>
        <w:rPr>
          <w:rFonts w:ascii="Arial" w:hAnsi="Arial" w:cs="Arial"/>
          <w:color w:val="auto"/>
          <w:lang w:val="tt-RU"/>
        </w:rPr>
        <w:t>һәм Әлмәт муниципаль районы сайтында «Интернет» мәгълүмат-телекоммуникация челтәрендә урнаштырырга.</w:t>
      </w:r>
    </w:p>
    <w:p>
      <w:pPr>
        <w:widowControl w:val="0"/>
        <w:tabs>
          <w:tab w:val="left" w:pos="851"/>
        </w:tabs>
        <w:suppressAutoHyphens/>
        <w:jc w:val="both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 xml:space="preserve">         4. Әлеге карар рәсми басылып чыкканнан соң үз көченә керә һәм 2023 елның 1 февраленнән барлыкка килгән хокук мөнәсәбәтләренә кагыла.</w:t>
      </w:r>
    </w:p>
    <w:p>
      <w:pPr>
        <w:widowControl w:val="0"/>
        <w:tabs>
          <w:tab w:val="left" w:pos="851"/>
        </w:tabs>
        <w:suppressAutoHyphens/>
        <w:jc w:val="both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 xml:space="preserve">        5. Әлеге карарның үтәлешен контрольдә тотуны үз өстемә алам.         </w:t>
      </w:r>
    </w:p>
    <w:p>
      <w:pPr>
        <w:widowControl w:val="0"/>
        <w:suppressAutoHyphens/>
        <w:jc w:val="both"/>
        <w:rPr>
          <w:rFonts w:ascii="Arial" w:hAnsi="Arial" w:cs="Arial"/>
          <w:color w:val="auto"/>
          <w:lang w:val="tt-RU"/>
        </w:rPr>
      </w:pPr>
    </w:p>
    <w:p>
      <w:pPr>
        <w:widowControl w:val="0"/>
        <w:suppressAutoHyphens/>
        <w:jc w:val="both"/>
        <w:rPr>
          <w:rFonts w:ascii="Arial" w:hAnsi="Arial" w:cs="Arial"/>
          <w:color w:val="auto"/>
          <w:lang w:val="tt-RU"/>
        </w:rPr>
      </w:pPr>
    </w:p>
    <w:p>
      <w:pPr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авылы</w:t>
      </w:r>
    </w:p>
    <w:p>
      <w:pPr>
        <w:widowControl w:val="0"/>
        <w:suppressAutoHyphens/>
        <w:rPr>
          <w:rFonts w:ascii="Arial" w:hAnsi="Arial" w:cs="Arial"/>
          <w:color w:val="auto"/>
          <w:lang w:val="tt-RU"/>
        </w:rPr>
        <w:sectPr>
          <w:footerReference r:id="rId3" w:type="default"/>
          <w:footerReference r:id="rId4" w:type="even"/>
          <w:pgSz w:w="11906" w:h="16838"/>
          <w:pgMar w:top="955" w:right="1134" w:bottom="709" w:left="1701" w:header="426" w:footer="0" w:gutter="0"/>
          <w:cols w:space="708" w:num="1"/>
          <w:titlePg/>
          <w:docGrid w:linePitch="360" w:charSpace="0"/>
        </w:sectPr>
      </w:pPr>
      <w:r>
        <w:rPr>
          <w:rFonts w:ascii="Arial" w:hAnsi="Arial" w:cs="Arial"/>
          <w:color w:val="auto"/>
          <w:lang w:val="tt-RU"/>
        </w:rPr>
        <w:t>башкарма комитеты җитәкчесе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 xml:space="preserve">               Р.Р.Юнысов</w:t>
      </w:r>
    </w:p>
    <w:tbl>
      <w:tblPr>
        <w:tblStyle w:val="7"/>
        <w:tblW w:w="5210" w:type="dxa"/>
        <w:tblInd w:w="40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Әлмәт муни</w:t>
            </w:r>
            <w:r>
              <w:rPr>
                <w:rFonts w:ascii="Arial" w:hAnsi="Arial" w:cs="Arial"/>
                <w:color w:val="auto"/>
              </w:rPr>
              <w:t>ципаль районы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bCs/>
                <w:color w:val="auto"/>
                <w:lang w:val="tt-RU"/>
              </w:rPr>
              <w:t>Түбән Абдул</w:t>
            </w:r>
            <w:r>
              <w:rPr>
                <w:rFonts w:ascii="Arial" w:hAnsi="Arial" w:cs="Arial"/>
                <w:color w:val="auto"/>
                <w:lang w:val="tt-RU"/>
              </w:rPr>
              <w:t xml:space="preserve"> авылы башкарма комитетының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2023 елның 27 январендәге 1 номерлы</w:t>
            </w:r>
          </w:p>
          <w:p>
            <w:pPr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карарына 1 нче кушымта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  <w:lang w:val="tt-RU"/>
              </w:rPr>
            </w:pPr>
          </w:p>
        </w:tc>
      </w:tr>
    </w:tbl>
    <w:p>
      <w:pPr>
        <w:suppressAutoHyphens/>
        <w:ind w:left="2124" w:hanging="2124"/>
        <w:rPr>
          <w:rFonts w:ascii="Arial" w:hAnsi="Arial" w:cs="Arial"/>
          <w:color w:val="auto"/>
        </w:rPr>
      </w:pPr>
    </w:p>
    <w:p>
      <w:pPr>
        <w:suppressAutoHyphens/>
        <w:ind w:left="142" w:hanging="142"/>
        <w:rPr>
          <w:rFonts w:ascii="Arial" w:hAnsi="Arial" w:cs="Arial"/>
          <w:color w:val="auto"/>
        </w:rPr>
      </w:pPr>
    </w:p>
    <w:p>
      <w:pPr>
        <w:jc w:val="center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 xml:space="preserve">Әлмәт муниципаль районы </w:t>
      </w: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 җирлеге территориясендә </w:t>
      </w:r>
    </w:p>
    <w:p>
      <w:pPr>
        <w:jc w:val="center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>җирләү буенча  гарантияләнгән исемлек нигезендә күрсәтелә торган хезмәтләрнең бәясе</w:t>
      </w:r>
      <w:r>
        <w:rPr>
          <w:color w:val="auto"/>
          <w:lang w:val="tt-RU"/>
        </w:rPr>
        <w:t xml:space="preserve"> </w:t>
      </w:r>
    </w:p>
    <w:p>
      <w:pPr>
        <w:suppressAutoHyphens/>
        <w:jc w:val="center"/>
        <w:rPr>
          <w:rFonts w:ascii="Arial" w:hAnsi="Arial" w:cs="Arial"/>
          <w:color w:val="auto"/>
          <w:lang w:val="tt-RU"/>
        </w:rPr>
      </w:pPr>
    </w:p>
    <w:p>
      <w:pPr>
        <w:suppressAutoHyphens/>
        <w:jc w:val="center"/>
        <w:rPr>
          <w:rFonts w:ascii="Arial" w:hAnsi="Arial" w:cs="Arial"/>
          <w:color w:val="auto"/>
          <w:lang w:val="tt-RU"/>
        </w:rPr>
      </w:pPr>
    </w:p>
    <w:tbl>
      <w:tblPr>
        <w:tblStyle w:val="7"/>
        <w:tblW w:w="917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611"/>
        <w:gridCol w:w="2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№№ п/п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Хезмәт күрсәтү атамасы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 xml:space="preserve">Хезмәт күрсәтү бәясе, </w:t>
            </w:r>
          </w:p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сум.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1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2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1</w:t>
            </w:r>
          </w:p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</w:rPr>
              <w:t>Җирләү өчен кирәкле документларны рәсмиләштерү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110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2</w:t>
            </w:r>
          </w:p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color w:val="auto"/>
                <w:lang w:val="tt-RU" w:eastAsia="ar-SA"/>
              </w:rPr>
            </w:pPr>
            <w:r>
              <w:rPr>
                <w:rFonts w:ascii="Arial" w:hAnsi="Arial" w:cs="Arial"/>
                <w:color w:val="auto"/>
              </w:rPr>
              <w:t>Җирләү өчен кирәкле табут һәм башка предметларны бирү һәм китерү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4474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3</w:t>
            </w:r>
          </w:p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</w:rPr>
              <w:t>Мәрхүмнең җәсәден (җәсәдләрен) зиратка алып бару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  <w:r>
              <w:rPr>
                <w:rFonts w:ascii="Arial" w:hAnsi="Arial" w:cs="Arial"/>
                <w:color w:val="auto"/>
                <w:lang w:val="tt-RU"/>
              </w:rPr>
              <w:t>95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4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</w:rPr>
              <w:t xml:space="preserve">Җирләү (каберләрне </w:t>
            </w:r>
            <w:r>
              <w:rPr>
                <w:rFonts w:ascii="Arial" w:hAnsi="Arial" w:cs="Arial"/>
                <w:color w:val="auto"/>
                <w:lang w:val="tt-RU"/>
              </w:rPr>
              <w:t>казу</w:t>
            </w:r>
            <w:r>
              <w:rPr>
                <w:rFonts w:ascii="Arial" w:hAnsi="Arial" w:cs="Arial"/>
                <w:color w:val="auto"/>
              </w:rPr>
              <w:t xml:space="preserve"> һәм күмү)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  <w:r>
              <w:rPr>
                <w:rFonts w:ascii="Arial" w:hAnsi="Arial" w:cs="Arial"/>
                <w:color w:val="auto"/>
                <w:lang w:val="tt-RU"/>
              </w:rPr>
              <w:t>13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Барлыгы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val="tt-RU" w:eastAsia="ar-SA"/>
              </w:rPr>
              <w:t>7793</w:t>
            </w:r>
            <w:r>
              <w:rPr>
                <w:rFonts w:ascii="Arial" w:hAnsi="Arial" w:cs="Arial"/>
                <w:color w:val="auto"/>
                <w:lang w:eastAsia="ar-SA"/>
              </w:rPr>
              <w:t>,</w:t>
            </w:r>
            <w:r>
              <w:rPr>
                <w:rFonts w:ascii="Arial" w:hAnsi="Arial" w:cs="Arial"/>
                <w:color w:val="auto"/>
                <w:lang w:val="tt-RU" w:eastAsia="ar-SA"/>
              </w:rPr>
              <w:t>4</w:t>
            </w:r>
            <w:r>
              <w:rPr>
                <w:rFonts w:ascii="Arial" w:hAnsi="Arial" w:cs="Arial"/>
                <w:color w:val="auto"/>
                <w:lang w:eastAsia="ar-SA"/>
              </w:rPr>
              <w:t>8</w:t>
            </w:r>
          </w:p>
        </w:tc>
      </w:tr>
    </w:tbl>
    <w:p>
      <w:pPr>
        <w:suppressAutoHyphens/>
        <w:jc w:val="both"/>
        <w:rPr>
          <w:rFonts w:ascii="Arial" w:hAnsi="Arial" w:cs="Arial"/>
          <w:color w:val="auto"/>
        </w:rPr>
      </w:pPr>
    </w:p>
    <w:p>
      <w:pPr>
        <w:suppressAutoHyphens/>
        <w:jc w:val="both"/>
        <w:rPr>
          <w:rFonts w:ascii="Arial" w:hAnsi="Arial" w:cs="Arial"/>
          <w:color w:val="auto"/>
        </w:rPr>
      </w:pPr>
    </w:p>
    <w:p>
      <w:pPr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авылы</w:t>
      </w:r>
    </w:p>
    <w:p>
      <w:pPr>
        <w:suppressAutoHyphens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tt-RU"/>
        </w:rPr>
        <w:t>башкарма комитеты җитәкчесе</w:t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 xml:space="preserve">                                      Р.Р.Юнысов</w:t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  <w:lang w:val="tt-RU"/>
        </w:rPr>
      </w:pPr>
    </w:p>
    <w:p>
      <w:pPr>
        <w:suppressAutoHyphens/>
        <w:jc w:val="center"/>
        <w:rPr>
          <w:rFonts w:ascii="Arial" w:hAnsi="Arial" w:cs="Arial"/>
          <w:color w:val="auto"/>
          <w:lang w:val="tt-RU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tbl>
      <w:tblPr>
        <w:tblStyle w:val="7"/>
        <w:tblW w:w="5210" w:type="dxa"/>
        <w:tblInd w:w="40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  <w:lang w:val="tt-RU"/>
              </w:rPr>
            </w:pPr>
          </w:p>
          <w:p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Әлмәт муни</w:t>
            </w:r>
            <w:r>
              <w:rPr>
                <w:rFonts w:ascii="Arial" w:hAnsi="Arial" w:cs="Arial"/>
                <w:color w:val="auto"/>
              </w:rPr>
              <w:t>ципаль районы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bCs/>
                <w:color w:val="auto"/>
                <w:lang w:val="tt-RU"/>
              </w:rPr>
              <w:t>Түбән Абдул</w:t>
            </w:r>
            <w:r>
              <w:rPr>
                <w:rFonts w:ascii="Arial" w:hAnsi="Arial" w:cs="Arial"/>
                <w:color w:val="auto"/>
                <w:lang w:val="tt-RU"/>
              </w:rPr>
              <w:t xml:space="preserve"> авылы башкарма комитетының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2023 елның 27 январендәге 1 номерлы</w:t>
            </w:r>
          </w:p>
          <w:p>
            <w:pPr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карарына 2 нче кушымта</w:t>
            </w:r>
          </w:p>
        </w:tc>
      </w:tr>
      <w:tr>
        <w:tblPrEx>
          <w:tblLayout w:type="fixed"/>
        </w:tblPrEx>
        <w:tc>
          <w:tcPr>
            <w:tcW w:w="5210" w:type="dxa"/>
          </w:tcPr>
          <w:p>
            <w:pPr>
              <w:rPr>
                <w:rFonts w:ascii="Arial" w:hAnsi="Arial" w:cs="Arial"/>
                <w:color w:val="auto"/>
              </w:rPr>
            </w:pPr>
          </w:p>
        </w:tc>
      </w:tr>
    </w:tbl>
    <w:p>
      <w:pPr>
        <w:suppressAutoHyphens/>
        <w:ind w:left="142" w:hanging="142"/>
        <w:rPr>
          <w:rFonts w:ascii="Arial" w:hAnsi="Arial" w:cs="Arial"/>
          <w:color w:val="auto"/>
        </w:rPr>
      </w:pPr>
    </w:p>
    <w:p>
      <w:pPr>
        <w:suppressAutoHyphens/>
        <w:ind w:left="142" w:hanging="142"/>
        <w:rPr>
          <w:rFonts w:ascii="Arial" w:hAnsi="Arial" w:cs="Arial"/>
          <w:color w:val="auto"/>
        </w:rPr>
      </w:pPr>
    </w:p>
    <w:p>
      <w:pPr>
        <w:jc w:val="center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 xml:space="preserve">Әлмәт муниципаль районы </w:t>
      </w: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 җирлеге территориясендә </w:t>
      </w:r>
    </w:p>
    <w:p>
      <w:pPr>
        <w:jc w:val="center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 xml:space="preserve">җирләү буенча гарантияләнгән исемлек нигезендә күрсәтелә </w:t>
      </w:r>
    </w:p>
    <w:p>
      <w:pPr>
        <w:jc w:val="center"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>торган хезмәтләрнең бәясе</w:t>
      </w:r>
      <w:r>
        <w:rPr>
          <w:color w:val="auto"/>
          <w:lang w:val="tt-RU"/>
        </w:rPr>
        <w:t xml:space="preserve"> </w:t>
      </w:r>
    </w:p>
    <w:p>
      <w:pPr>
        <w:suppressAutoHyphens/>
        <w:jc w:val="center"/>
        <w:rPr>
          <w:rFonts w:ascii="Arial" w:hAnsi="Arial" w:cs="Arial"/>
          <w:color w:val="auto"/>
          <w:lang w:val="tt-RU"/>
        </w:rPr>
      </w:pPr>
    </w:p>
    <w:p>
      <w:pPr>
        <w:suppressAutoHyphens/>
        <w:jc w:val="center"/>
        <w:rPr>
          <w:rFonts w:ascii="Arial" w:hAnsi="Arial" w:cs="Arial"/>
          <w:color w:val="auto"/>
          <w:lang w:val="tt-RU"/>
        </w:rPr>
      </w:pPr>
    </w:p>
    <w:tbl>
      <w:tblPr>
        <w:tblStyle w:val="7"/>
        <w:tblW w:w="917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607"/>
        <w:gridCol w:w="2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№№ п/п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Хезмәт күрсәтү атамасы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 xml:space="preserve">Хезмәт күрсәтү бәясе, </w:t>
            </w:r>
          </w:p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сум.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1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2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1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Җирләү өчен кирәкле документларны рәсмиләштерү 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  <w:lang w:val="tt-RU"/>
              </w:rPr>
              <w:t>110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2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color w:val="auto"/>
                <w:lang w:val="en-US" w:eastAsia="ar-SA"/>
              </w:rPr>
            </w:pPr>
            <w:r>
              <w:rPr>
                <w:rFonts w:ascii="Arial" w:hAnsi="Arial" w:cs="Arial"/>
                <w:color w:val="auto"/>
                <w:lang w:val="en-US" w:eastAsia="ar-SA"/>
              </w:rPr>
              <w:t>Үлгән кешенең гәүдәсен төрү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</w:rPr>
              <w:t xml:space="preserve">2 </w:t>
            </w:r>
            <w:r>
              <w:rPr>
                <w:rFonts w:ascii="Arial" w:hAnsi="Arial" w:cs="Arial"/>
                <w:color w:val="auto"/>
                <w:lang w:val="tt-RU"/>
              </w:rPr>
              <w:t>623</w:t>
            </w:r>
            <w:r>
              <w:rPr>
                <w:rFonts w:ascii="Arial" w:hAnsi="Arial" w:cs="Arial"/>
                <w:color w:val="auto"/>
              </w:rPr>
              <w:t>,4</w:t>
            </w:r>
            <w:r>
              <w:rPr>
                <w:rFonts w:ascii="Arial" w:hAnsi="Arial" w:cs="Arial"/>
                <w:color w:val="auto"/>
                <w:lang w:val="tt-RU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3</w:t>
            </w:r>
          </w:p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</w:rPr>
              <w:t>Җирләү өчен кирәкле табут һәм башка предметларны бирү һәм китерү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</w:rPr>
              <w:t xml:space="preserve">1 </w:t>
            </w:r>
            <w:r>
              <w:rPr>
                <w:rFonts w:ascii="Arial" w:hAnsi="Arial" w:cs="Arial"/>
                <w:color w:val="auto"/>
                <w:lang w:val="tt-RU"/>
              </w:rPr>
              <w:t>851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4</w:t>
            </w:r>
          </w:p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Мәрхүмнең җәсәден (җәсәдләрен) зиратка алып бару 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  <w:r>
              <w:rPr>
                <w:rFonts w:ascii="Arial" w:hAnsi="Arial" w:cs="Arial"/>
                <w:color w:val="auto"/>
                <w:lang w:val="tt-RU"/>
              </w:rPr>
              <w:t>95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5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Җирләү (каберләрне </w:t>
            </w:r>
            <w:r>
              <w:rPr>
                <w:rFonts w:ascii="Arial" w:hAnsi="Arial" w:cs="Arial"/>
                <w:color w:val="auto"/>
                <w:lang w:val="tt-RU"/>
              </w:rPr>
              <w:t>казу</w:t>
            </w:r>
            <w:r>
              <w:rPr>
                <w:rFonts w:ascii="Arial" w:hAnsi="Arial" w:cs="Arial"/>
                <w:color w:val="auto"/>
              </w:rPr>
              <w:t xml:space="preserve"> һәм күмү)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val="tt-RU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  <w:r>
              <w:rPr>
                <w:rFonts w:ascii="Arial" w:hAnsi="Arial" w:cs="Arial"/>
                <w:color w:val="auto"/>
                <w:lang w:val="tt-RU"/>
              </w:rPr>
              <w:t>13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  <w:lang w:val="tt-RU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eastAsia="ar-SA"/>
              </w:rPr>
              <w:t>Барлыгы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color w:val="auto"/>
                <w:lang w:eastAsia="ar-SA"/>
              </w:rPr>
            </w:pPr>
            <w:r>
              <w:rPr>
                <w:rFonts w:ascii="Arial" w:hAnsi="Arial" w:cs="Arial"/>
                <w:color w:val="auto"/>
                <w:lang w:val="tt-RU" w:eastAsia="ar-SA"/>
              </w:rPr>
              <w:t>7793</w:t>
            </w:r>
            <w:r>
              <w:rPr>
                <w:rFonts w:ascii="Arial" w:hAnsi="Arial" w:cs="Arial"/>
                <w:color w:val="auto"/>
                <w:lang w:eastAsia="ar-SA"/>
              </w:rPr>
              <w:t>,</w:t>
            </w:r>
            <w:r>
              <w:rPr>
                <w:rFonts w:ascii="Arial" w:hAnsi="Arial" w:cs="Arial"/>
                <w:color w:val="auto"/>
                <w:lang w:val="tt-RU" w:eastAsia="ar-SA"/>
              </w:rPr>
              <w:t>4</w:t>
            </w:r>
            <w:r>
              <w:rPr>
                <w:rFonts w:ascii="Arial" w:hAnsi="Arial" w:cs="Arial"/>
                <w:color w:val="auto"/>
                <w:lang w:eastAsia="ar-SA"/>
              </w:rPr>
              <w:t>8</w:t>
            </w:r>
          </w:p>
        </w:tc>
      </w:tr>
    </w:tbl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bCs/>
          <w:color w:val="auto"/>
          <w:lang w:val="tt-RU"/>
        </w:rPr>
        <w:t>Түбән Абдул</w:t>
      </w:r>
      <w:r>
        <w:rPr>
          <w:rFonts w:ascii="Arial" w:hAnsi="Arial" w:cs="Arial"/>
          <w:color w:val="auto"/>
          <w:lang w:val="tt-RU"/>
        </w:rPr>
        <w:t xml:space="preserve"> авылы</w:t>
      </w:r>
    </w:p>
    <w:p>
      <w:pPr>
        <w:suppressAutoHyphens/>
        <w:rPr>
          <w:rFonts w:ascii="Arial" w:hAnsi="Arial" w:cs="Arial"/>
          <w:color w:val="auto"/>
          <w:lang w:val="tt-RU"/>
        </w:rPr>
      </w:pPr>
      <w:r>
        <w:rPr>
          <w:rFonts w:ascii="Arial" w:hAnsi="Arial" w:cs="Arial"/>
          <w:color w:val="auto"/>
          <w:lang w:val="tt-RU"/>
        </w:rPr>
        <w:t>башкарма комитеты җитәкчесе</w:t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ab/>
      </w:r>
      <w:r>
        <w:rPr>
          <w:rFonts w:ascii="Arial" w:hAnsi="Arial" w:cs="Arial"/>
          <w:color w:val="auto"/>
          <w:lang w:val="tt-RU"/>
        </w:rPr>
        <w:t xml:space="preserve"> Р.Р.Юнысов</w:t>
      </w: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suppressAutoHyphens/>
        <w:jc w:val="center"/>
        <w:rPr>
          <w:rFonts w:ascii="Arial" w:hAnsi="Arial" w:cs="Arial"/>
          <w:color w:val="auto"/>
        </w:rPr>
      </w:pPr>
    </w:p>
    <w:p>
      <w:pPr>
        <w:widowControl w:val="0"/>
        <w:suppressAutoHyphens/>
        <w:jc w:val="both"/>
        <w:rPr>
          <w:rFonts w:ascii="Arial" w:hAnsi="Arial" w:cs="Arial"/>
          <w:color w:val="auto"/>
        </w:rPr>
      </w:pPr>
    </w:p>
    <w:p>
      <w:pPr>
        <w:widowControl w:val="0"/>
        <w:suppressAutoHyphens/>
        <w:jc w:val="both"/>
        <w:rPr>
          <w:rFonts w:ascii="Arial" w:hAnsi="Arial" w:cs="Arial"/>
          <w:color w:val="auto"/>
        </w:rPr>
      </w:pPr>
    </w:p>
    <w:p>
      <w:pPr>
        <w:widowControl w:val="0"/>
        <w:suppressAutoHyphens/>
        <w:jc w:val="both"/>
        <w:rPr>
          <w:rFonts w:ascii="Arial" w:hAnsi="Arial" w:cs="Arial"/>
          <w:color w:val="auto"/>
        </w:rPr>
      </w:pPr>
    </w:p>
    <w:p>
      <w:pPr>
        <w:widowControl w:val="0"/>
        <w:suppressAutoHyphens/>
        <w:jc w:val="both"/>
        <w:rPr>
          <w:rFonts w:ascii="Arial" w:hAnsi="Arial" w:cs="Arial"/>
          <w:color w:val="auto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sectPr>
      <w:pgSz w:w="11906" w:h="16838"/>
      <w:pgMar w:top="955" w:right="1134" w:bottom="709" w:left="1701" w:header="426" w:footer="0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D9"/>
    <w:rsid w:val="00002320"/>
    <w:rsid w:val="00004203"/>
    <w:rsid w:val="0000710E"/>
    <w:rsid w:val="000338DB"/>
    <w:rsid w:val="00061011"/>
    <w:rsid w:val="0007625B"/>
    <w:rsid w:val="000773A6"/>
    <w:rsid w:val="00081443"/>
    <w:rsid w:val="00085DF7"/>
    <w:rsid w:val="0008608A"/>
    <w:rsid w:val="000A7397"/>
    <w:rsid w:val="000B2869"/>
    <w:rsid w:val="000F4F4B"/>
    <w:rsid w:val="00103B38"/>
    <w:rsid w:val="00103B8D"/>
    <w:rsid w:val="00105D8B"/>
    <w:rsid w:val="00117F89"/>
    <w:rsid w:val="0012162A"/>
    <w:rsid w:val="00122670"/>
    <w:rsid w:val="00124286"/>
    <w:rsid w:val="001242A2"/>
    <w:rsid w:val="00140D93"/>
    <w:rsid w:val="00145E9D"/>
    <w:rsid w:val="00161B80"/>
    <w:rsid w:val="00165EA0"/>
    <w:rsid w:val="00185947"/>
    <w:rsid w:val="001870E8"/>
    <w:rsid w:val="00192D47"/>
    <w:rsid w:val="001A7B12"/>
    <w:rsid w:val="001B133F"/>
    <w:rsid w:val="001D4AA3"/>
    <w:rsid w:val="001D5E58"/>
    <w:rsid w:val="001F2751"/>
    <w:rsid w:val="00200496"/>
    <w:rsid w:val="00207ADA"/>
    <w:rsid w:val="00220A3A"/>
    <w:rsid w:val="002270A9"/>
    <w:rsid w:val="002372AC"/>
    <w:rsid w:val="002417E3"/>
    <w:rsid w:val="002446D6"/>
    <w:rsid w:val="0028059C"/>
    <w:rsid w:val="002856A0"/>
    <w:rsid w:val="00293870"/>
    <w:rsid w:val="00294682"/>
    <w:rsid w:val="00295985"/>
    <w:rsid w:val="002A0916"/>
    <w:rsid w:val="002C6C66"/>
    <w:rsid w:val="002D01FB"/>
    <w:rsid w:val="002F3FC7"/>
    <w:rsid w:val="002F6B99"/>
    <w:rsid w:val="003146EF"/>
    <w:rsid w:val="0032163E"/>
    <w:rsid w:val="00332BD9"/>
    <w:rsid w:val="00342F06"/>
    <w:rsid w:val="00346607"/>
    <w:rsid w:val="003614A2"/>
    <w:rsid w:val="00364495"/>
    <w:rsid w:val="00370093"/>
    <w:rsid w:val="003F4EA6"/>
    <w:rsid w:val="003F678A"/>
    <w:rsid w:val="00417067"/>
    <w:rsid w:val="00446C90"/>
    <w:rsid w:val="004654C1"/>
    <w:rsid w:val="00466000"/>
    <w:rsid w:val="00490531"/>
    <w:rsid w:val="0049696C"/>
    <w:rsid w:val="004B201F"/>
    <w:rsid w:val="004B2CE3"/>
    <w:rsid w:val="004D6DBA"/>
    <w:rsid w:val="004E2B66"/>
    <w:rsid w:val="004E4C95"/>
    <w:rsid w:val="004F1E33"/>
    <w:rsid w:val="00511E51"/>
    <w:rsid w:val="005148F9"/>
    <w:rsid w:val="00522E06"/>
    <w:rsid w:val="00530A14"/>
    <w:rsid w:val="0053565D"/>
    <w:rsid w:val="00537A53"/>
    <w:rsid w:val="005449EC"/>
    <w:rsid w:val="005552B1"/>
    <w:rsid w:val="00570779"/>
    <w:rsid w:val="00581986"/>
    <w:rsid w:val="00583974"/>
    <w:rsid w:val="005B10EB"/>
    <w:rsid w:val="005B27DA"/>
    <w:rsid w:val="005B550C"/>
    <w:rsid w:val="005E65F6"/>
    <w:rsid w:val="00602D7F"/>
    <w:rsid w:val="006102D5"/>
    <w:rsid w:val="00610A93"/>
    <w:rsid w:val="00617C21"/>
    <w:rsid w:val="0062161F"/>
    <w:rsid w:val="006321AC"/>
    <w:rsid w:val="00660D25"/>
    <w:rsid w:val="00664B1B"/>
    <w:rsid w:val="00696621"/>
    <w:rsid w:val="006A4775"/>
    <w:rsid w:val="006B5DF0"/>
    <w:rsid w:val="006C298D"/>
    <w:rsid w:val="006C7FEF"/>
    <w:rsid w:val="006D1BBD"/>
    <w:rsid w:val="006D3B94"/>
    <w:rsid w:val="00701198"/>
    <w:rsid w:val="0072212E"/>
    <w:rsid w:val="00722B75"/>
    <w:rsid w:val="0072547B"/>
    <w:rsid w:val="00751DD5"/>
    <w:rsid w:val="0076363E"/>
    <w:rsid w:val="00764F03"/>
    <w:rsid w:val="00784025"/>
    <w:rsid w:val="0078688E"/>
    <w:rsid w:val="00792492"/>
    <w:rsid w:val="007B3A3E"/>
    <w:rsid w:val="007C78A5"/>
    <w:rsid w:val="007D687B"/>
    <w:rsid w:val="007D74D4"/>
    <w:rsid w:val="007D778A"/>
    <w:rsid w:val="007E7C45"/>
    <w:rsid w:val="007F25C1"/>
    <w:rsid w:val="007F32EE"/>
    <w:rsid w:val="007F4909"/>
    <w:rsid w:val="00814352"/>
    <w:rsid w:val="008238BF"/>
    <w:rsid w:val="00825391"/>
    <w:rsid w:val="008276AB"/>
    <w:rsid w:val="00835044"/>
    <w:rsid w:val="0084074E"/>
    <w:rsid w:val="00840B19"/>
    <w:rsid w:val="00851236"/>
    <w:rsid w:val="00855CF5"/>
    <w:rsid w:val="00861BFB"/>
    <w:rsid w:val="0086392D"/>
    <w:rsid w:val="00867884"/>
    <w:rsid w:val="00873CC7"/>
    <w:rsid w:val="0087547A"/>
    <w:rsid w:val="008B1AD7"/>
    <w:rsid w:val="008C43A3"/>
    <w:rsid w:val="008C47F6"/>
    <w:rsid w:val="008D0A13"/>
    <w:rsid w:val="008D1CF7"/>
    <w:rsid w:val="008D7A0E"/>
    <w:rsid w:val="008E1CB1"/>
    <w:rsid w:val="008F5162"/>
    <w:rsid w:val="008F5B5C"/>
    <w:rsid w:val="00902868"/>
    <w:rsid w:val="0090486A"/>
    <w:rsid w:val="00943C2F"/>
    <w:rsid w:val="0095009D"/>
    <w:rsid w:val="00962DF6"/>
    <w:rsid w:val="00976C09"/>
    <w:rsid w:val="00996150"/>
    <w:rsid w:val="009B3323"/>
    <w:rsid w:val="009C350E"/>
    <w:rsid w:val="009C7FBF"/>
    <w:rsid w:val="009D1CEA"/>
    <w:rsid w:val="009E171D"/>
    <w:rsid w:val="009E2FDC"/>
    <w:rsid w:val="009F4042"/>
    <w:rsid w:val="009F7100"/>
    <w:rsid w:val="00A10521"/>
    <w:rsid w:val="00A157C2"/>
    <w:rsid w:val="00A259F7"/>
    <w:rsid w:val="00A361A1"/>
    <w:rsid w:val="00A41C3E"/>
    <w:rsid w:val="00A47EB4"/>
    <w:rsid w:val="00A71D57"/>
    <w:rsid w:val="00A72DFD"/>
    <w:rsid w:val="00A82395"/>
    <w:rsid w:val="00A84154"/>
    <w:rsid w:val="00AC13BF"/>
    <w:rsid w:val="00AC157E"/>
    <w:rsid w:val="00AD7BCA"/>
    <w:rsid w:val="00AF1A40"/>
    <w:rsid w:val="00B06583"/>
    <w:rsid w:val="00B24A75"/>
    <w:rsid w:val="00B2700A"/>
    <w:rsid w:val="00B33951"/>
    <w:rsid w:val="00B43682"/>
    <w:rsid w:val="00B53402"/>
    <w:rsid w:val="00B55CC9"/>
    <w:rsid w:val="00B616DA"/>
    <w:rsid w:val="00B82C96"/>
    <w:rsid w:val="00BA1D3C"/>
    <w:rsid w:val="00BA2612"/>
    <w:rsid w:val="00BA2ECE"/>
    <w:rsid w:val="00BE0FCC"/>
    <w:rsid w:val="00BE497E"/>
    <w:rsid w:val="00BE60BA"/>
    <w:rsid w:val="00BF1223"/>
    <w:rsid w:val="00BF5CAB"/>
    <w:rsid w:val="00C11C3F"/>
    <w:rsid w:val="00C35ABE"/>
    <w:rsid w:val="00C45B25"/>
    <w:rsid w:val="00C52C48"/>
    <w:rsid w:val="00C558E2"/>
    <w:rsid w:val="00C65870"/>
    <w:rsid w:val="00C67879"/>
    <w:rsid w:val="00C874EF"/>
    <w:rsid w:val="00C92001"/>
    <w:rsid w:val="00C9276D"/>
    <w:rsid w:val="00CA1F75"/>
    <w:rsid w:val="00CB3591"/>
    <w:rsid w:val="00CB4D14"/>
    <w:rsid w:val="00CC7E0A"/>
    <w:rsid w:val="00D01697"/>
    <w:rsid w:val="00D01CEC"/>
    <w:rsid w:val="00D0597E"/>
    <w:rsid w:val="00D1025E"/>
    <w:rsid w:val="00D30E79"/>
    <w:rsid w:val="00D52ED4"/>
    <w:rsid w:val="00D54599"/>
    <w:rsid w:val="00D66E6B"/>
    <w:rsid w:val="00D738DF"/>
    <w:rsid w:val="00D76B63"/>
    <w:rsid w:val="00DA5712"/>
    <w:rsid w:val="00DC0CC7"/>
    <w:rsid w:val="00DC287A"/>
    <w:rsid w:val="00DC59D7"/>
    <w:rsid w:val="00DD0DD0"/>
    <w:rsid w:val="00E204CB"/>
    <w:rsid w:val="00E4631C"/>
    <w:rsid w:val="00E577BE"/>
    <w:rsid w:val="00E655C6"/>
    <w:rsid w:val="00E665E9"/>
    <w:rsid w:val="00E67353"/>
    <w:rsid w:val="00E74E2C"/>
    <w:rsid w:val="00E81822"/>
    <w:rsid w:val="00E9462D"/>
    <w:rsid w:val="00EB69AC"/>
    <w:rsid w:val="00EC1693"/>
    <w:rsid w:val="00ED61AA"/>
    <w:rsid w:val="00EE3624"/>
    <w:rsid w:val="00F01AF2"/>
    <w:rsid w:val="00F123CB"/>
    <w:rsid w:val="00F150CB"/>
    <w:rsid w:val="00F3012D"/>
    <w:rsid w:val="00F3239A"/>
    <w:rsid w:val="00F3335B"/>
    <w:rsid w:val="00F4076F"/>
    <w:rsid w:val="00F5153C"/>
    <w:rsid w:val="00F52296"/>
    <w:rsid w:val="00F63E57"/>
    <w:rsid w:val="00F66EE5"/>
    <w:rsid w:val="00F70CF0"/>
    <w:rsid w:val="00F82877"/>
    <w:rsid w:val="00F873B9"/>
    <w:rsid w:val="00FB0CF7"/>
    <w:rsid w:val="00FB3989"/>
    <w:rsid w:val="00FC0D33"/>
    <w:rsid w:val="00FC4452"/>
    <w:rsid w:val="00FF2494"/>
    <w:rsid w:val="00FF5A9C"/>
    <w:rsid w:val="00FF6278"/>
    <w:rsid w:val="15EC6063"/>
    <w:rsid w:val="7760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4">
    <w:name w:val="footer"/>
    <w:basedOn w:val="1"/>
    <w:link w:val="13"/>
    <w:qFormat/>
    <w:uiPriority w:val="99"/>
    <w:pPr>
      <w:tabs>
        <w:tab w:val="center" w:pos="4677"/>
        <w:tab w:val="right" w:pos="9355"/>
      </w:tabs>
    </w:p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Основной текст с отступом 21"/>
    <w:basedOn w:val="1"/>
    <w:uiPriority w:val="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10">
    <w:name w:val="Верхний колонтитул Знак"/>
    <w:link w:val="3"/>
    <w:qFormat/>
    <w:uiPriority w:val="99"/>
    <w:rPr>
      <w:sz w:val="24"/>
      <w:szCs w:val="24"/>
    </w:rPr>
  </w:style>
  <w:style w:type="character" w:customStyle="1" w:styleId="11">
    <w:name w:val="Текст выноски Знак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2">
    <w:name w:val="Основной текст с отступом 22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13">
    <w:name w:val="Нижний колонтитул Знак"/>
    <w:link w:val="4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7F008-7FC8-4226-B482-47CC68EF2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557</Words>
  <Characters>3177</Characters>
  <Lines>26</Lines>
  <Paragraphs>7</Paragraphs>
  <TotalTime>3</TotalTime>
  <ScaleCrop>false</ScaleCrop>
  <LinksUpToDate>false</LinksUpToDate>
  <CharactersWithSpaces>3727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2023-01-24T10:44:00Z</dcterms:created>
  <dc:creator>1</dc:creator>
  <cp:lastModifiedBy>Пользователь</cp:lastModifiedBy>
  <cp:lastPrinted>2023-01-26T06:19:42Z</cp:lastPrinted>
  <dcterms:modified xsi:type="dcterms:W3CDTF">2023-01-26T06:20:36Z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